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08CA66E1"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16</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00F12BFE">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604183">
        <w:rPr>
          <w:rFonts w:ascii="Arial" w:eastAsia="宋体" w:hAnsi="Arial"/>
          <w:b/>
          <w:sz w:val="22"/>
          <w:lang w:val="x-none" w:eastAsia="zh-CN"/>
        </w:rPr>
        <w:t>0158</w:t>
      </w:r>
      <w:bookmarkStart w:id="0" w:name="_GoBack"/>
      <w:bookmarkEnd w:id="0"/>
    </w:p>
    <w:p w14:paraId="19BAF21F" w14:textId="08A466B1" w:rsidR="00227E80" w:rsidRPr="007177A3" w:rsidRDefault="00D208E1" w:rsidP="00227E80">
      <w:pPr>
        <w:tabs>
          <w:tab w:val="center" w:pos="4536"/>
          <w:tab w:val="right" w:pos="9072"/>
        </w:tabs>
        <w:spacing w:after="120"/>
        <w:ind w:left="-2"/>
        <w:rPr>
          <w:rFonts w:ascii="Arial" w:eastAsia="宋体" w:hAnsi="Arial" w:cs="Arial"/>
          <w:b/>
          <w:bCs/>
          <w:sz w:val="22"/>
        </w:rPr>
      </w:pPr>
      <w:r w:rsidRPr="00D208E1">
        <w:rPr>
          <w:rFonts w:ascii="Arial" w:eastAsia="宋体" w:hAnsi="Arial" w:cs="Arial"/>
          <w:b/>
          <w:bCs/>
          <w:sz w:val="22"/>
          <w:lang w:val="x-none"/>
        </w:rPr>
        <w:t>Athens, Greece, February 26</w:t>
      </w:r>
      <w:r w:rsidRPr="00C228A9">
        <w:rPr>
          <w:rFonts w:ascii="Arial" w:eastAsia="宋体" w:hAnsi="Arial" w:cs="Arial"/>
          <w:b/>
          <w:bCs/>
          <w:sz w:val="22"/>
          <w:vertAlign w:val="superscript"/>
          <w:lang w:val="x-none"/>
        </w:rPr>
        <w:t>th</w:t>
      </w:r>
      <w:r w:rsidRPr="00D208E1">
        <w:rPr>
          <w:rFonts w:ascii="Arial" w:eastAsia="宋体" w:hAnsi="Arial" w:cs="Arial"/>
          <w:b/>
          <w:bCs/>
          <w:sz w:val="22"/>
          <w:lang w:val="x-none"/>
        </w:rPr>
        <w:t xml:space="preserve"> - March 1</w:t>
      </w:r>
      <w:r w:rsidRPr="00C228A9">
        <w:rPr>
          <w:rFonts w:ascii="Arial" w:eastAsia="宋体" w:hAnsi="Arial" w:cs="Arial"/>
          <w:b/>
          <w:bCs/>
          <w:sz w:val="22"/>
          <w:vertAlign w:val="superscript"/>
          <w:lang w:val="x-none"/>
        </w:rPr>
        <w:t>st</w:t>
      </w:r>
      <w:r w:rsidRPr="00D208E1">
        <w:rPr>
          <w:rFonts w:ascii="Arial" w:eastAsia="宋体" w:hAnsi="Arial" w:cs="Arial"/>
          <w:b/>
          <w:bCs/>
          <w:sz w:val="22"/>
          <w:lang w:val="x-none"/>
        </w:rPr>
        <w:t>, 2024</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2D7EF08C"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BE6B88" w:rsidRPr="00BE6B88">
        <w:rPr>
          <w:rFonts w:ascii="Arial" w:eastAsia="MS Mincho" w:hAnsi="Arial"/>
          <w:b/>
          <w:sz w:val="22"/>
          <w:lang w:val="x-none"/>
        </w:rPr>
        <w:t>Discussion on the remaining ambiguities with type 2 CG-PUSCH</w:t>
      </w:r>
    </w:p>
    <w:p w14:paraId="134EC85E" w14:textId="4F27BAE2"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C34450">
        <w:rPr>
          <w:rFonts w:ascii="Arial" w:eastAsia="宋体" w:hAnsi="Arial"/>
          <w:b/>
          <w:sz w:val="22"/>
          <w:lang w:val="x-none"/>
        </w:rPr>
        <w:t>8.1</w:t>
      </w:r>
      <w:r w:rsidR="00604183">
        <w:rPr>
          <w:rFonts w:ascii="Arial" w:eastAsia="宋体" w:hAnsi="Arial"/>
          <w:b/>
          <w:sz w:val="22"/>
          <w:lang w:val="x-none"/>
        </w:rPr>
        <w:t>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71888342"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D208E1">
        <w:t>5</w:t>
      </w:r>
      <w:r w:rsidRPr="004A06BE">
        <w:t xml:space="preserve"> meeting, </w:t>
      </w:r>
      <w:r w:rsidR="00BE6B88" w:rsidRPr="009537ED">
        <w:rPr>
          <w:lang w:eastAsia="x-none"/>
        </w:rPr>
        <w:t>Discussion on the remaining ambiguities with type 2 CG-PUSCH</w:t>
      </w:r>
      <w:r w:rsidRPr="00BF3A7D">
        <w:rPr>
          <w:rFonts w:eastAsia="宋体"/>
        </w:rPr>
        <w:t xml:space="preserve"> </w:t>
      </w:r>
      <w:r>
        <w:t>was</w:t>
      </w:r>
      <w:r w:rsidRPr="004A06BE">
        <w:t xml:space="preserve"> discussed. Some</w:t>
      </w:r>
      <w:r w:rsidRPr="00BF3A7D">
        <w:rPr>
          <w:rFonts w:eastAsia="宋体"/>
        </w:rPr>
        <w:t xml:space="preserve"> </w:t>
      </w:r>
      <w:r w:rsidR="00BE6B88">
        <w:rPr>
          <w:rFonts w:eastAsia="宋体"/>
        </w:rPr>
        <w:t>agreement</w:t>
      </w:r>
      <w:r w:rsidRPr="00BF3A7D">
        <w:rPr>
          <w:rFonts w:eastAsia="宋体"/>
        </w:rPr>
        <w:t xml:space="preserve"> were made as below [1].</w:t>
      </w:r>
    </w:p>
    <w:p w14:paraId="7C418F38" w14:textId="77777777" w:rsidR="00BE6B88" w:rsidRPr="00EE5A73" w:rsidRDefault="00BE6B88" w:rsidP="00BE6B88">
      <w:pPr>
        <w:spacing w:after="120"/>
        <w:rPr>
          <w:u w:val="single"/>
        </w:rPr>
      </w:pPr>
      <w:r w:rsidRPr="00EE5A73">
        <w:rPr>
          <w:u w:val="single"/>
        </w:rPr>
        <w:t>Conclusion</w:t>
      </w:r>
    </w:p>
    <w:p w14:paraId="7A204808" w14:textId="77777777" w:rsidR="00BE6B88" w:rsidRPr="00EE5A73" w:rsidRDefault="00BE6B88" w:rsidP="00BE6B88">
      <w:pPr>
        <w:spacing w:after="120"/>
      </w:pPr>
      <w:r w:rsidRPr="00EE5A73">
        <w:t>The first type 2 CG-PUSCH transmission after associated activation DCI is treated as a CG-PUSCH in PUSCH candidate selection for UCI multiplexing.</w:t>
      </w:r>
    </w:p>
    <w:p w14:paraId="431AF54E" w14:textId="77777777" w:rsidR="00BE6B88" w:rsidRDefault="00BE6B88" w:rsidP="00BE6B88">
      <w:pPr>
        <w:spacing w:after="120"/>
        <w:rPr>
          <w:highlight w:val="green"/>
          <w:lang w:eastAsia="x-none"/>
        </w:rPr>
      </w:pPr>
    </w:p>
    <w:p w14:paraId="61DA59D6" w14:textId="77777777" w:rsidR="00BE6B88" w:rsidRPr="00EE5A73" w:rsidRDefault="00BE6B88" w:rsidP="00BE6B88">
      <w:pPr>
        <w:spacing w:after="120"/>
        <w:rPr>
          <w:highlight w:val="green"/>
          <w:lang w:eastAsia="x-none"/>
        </w:rPr>
      </w:pPr>
      <w:r w:rsidRPr="00EE5A73">
        <w:rPr>
          <w:highlight w:val="green"/>
          <w:lang w:eastAsia="x-none"/>
        </w:rPr>
        <w:t>Agreement</w:t>
      </w:r>
    </w:p>
    <w:p w14:paraId="10B55D22" w14:textId="77777777" w:rsidR="00BE6B88" w:rsidRPr="00EE5A73" w:rsidRDefault="00BE6B88" w:rsidP="00BE6B88">
      <w:pPr>
        <w:spacing w:after="120"/>
      </w:pPr>
      <w:r w:rsidRPr="00EE5A73">
        <w:t xml:space="preserve">For </w:t>
      </w:r>
      <w:proofErr w:type="spellStart"/>
      <w:r w:rsidRPr="00EE5A73">
        <w:t>Rel</w:t>
      </w:r>
      <w:proofErr w:type="spellEnd"/>
      <w:r w:rsidRPr="00EE5A73">
        <w:t xml:space="preserve"> 15/16/17, it is up to UE implementation to ignore or follow the “Downlink assignment index” field in DCI format 0_1, 0_2 associated with the first CG PUSCH transmission.</w:t>
      </w:r>
    </w:p>
    <w:p w14:paraId="18C29488" w14:textId="77777777" w:rsidR="00BE6B88" w:rsidRPr="00EE5A73" w:rsidRDefault="00BE6B88" w:rsidP="00BE6B88">
      <w:pPr>
        <w:numPr>
          <w:ilvl w:val="0"/>
          <w:numId w:val="26"/>
        </w:numPr>
        <w:snapToGrid w:val="0"/>
        <w:spacing w:afterLines="0" w:after="120"/>
        <w:jc w:val="both"/>
        <w:rPr>
          <w:lang w:eastAsia="x-none"/>
        </w:rPr>
      </w:pPr>
      <w:r w:rsidRPr="00EE5A73">
        <w:rPr>
          <w:lang w:eastAsia="x-none"/>
        </w:rPr>
        <w:t xml:space="preserve">When a UE ignores “Downlink assignment index” field in DCI format 0_1, 0_2, it follows the “Downlink assignment index” in DCI format 1_0, 1_1, 1_2, if applicable. </w:t>
      </w:r>
    </w:p>
    <w:p w14:paraId="7BC8DB34" w14:textId="77777777" w:rsidR="00BE6B88" w:rsidRPr="00EE5A73" w:rsidRDefault="00BE6B88" w:rsidP="00BE6B88">
      <w:pPr>
        <w:numPr>
          <w:ilvl w:val="0"/>
          <w:numId w:val="26"/>
        </w:numPr>
        <w:snapToGrid w:val="0"/>
        <w:spacing w:afterLines="0" w:after="120"/>
        <w:rPr>
          <w:rFonts w:eastAsia="Malgun Gothic"/>
          <w:lang w:eastAsia="zh-CN"/>
        </w:rPr>
      </w:pPr>
      <w:r w:rsidRPr="00EE5A73">
        <w:rPr>
          <w:rFonts w:eastAsia="Malgun Gothic"/>
          <w:lang w:eastAsia="zh-CN"/>
        </w:rPr>
        <w:t>When</w:t>
      </w:r>
      <w:r w:rsidRPr="00EE5A73">
        <w:rPr>
          <w:lang w:eastAsia="x-none"/>
        </w:rPr>
        <w:t xml:space="preserve"> a UE follows “Downlink assignment index” field in DCI format 0_1, 0_2, 1_0, 1_1, or 1_2, it applies the field only once (to the first CG-PUSCH transmission instance, if applicable).</w:t>
      </w:r>
    </w:p>
    <w:p w14:paraId="638E43C3" w14:textId="77777777" w:rsidR="00BE6B88" w:rsidRPr="00EE5A73" w:rsidRDefault="00BE6B88" w:rsidP="00BE6B88">
      <w:pPr>
        <w:spacing w:after="120"/>
        <w:rPr>
          <w:lang w:eastAsia="x-none"/>
        </w:rPr>
      </w:pPr>
      <w:r w:rsidRPr="00EE5A73">
        <w:t xml:space="preserve">For </w:t>
      </w:r>
      <w:proofErr w:type="spellStart"/>
      <w:r w:rsidRPr="00EE5A73">
        <w:t>Rel</w:t>
      </w:r>
      <w:proofErr w:type="spellEnd"/>
      <w:r w:rsidRPr="00EE5A73">
        <w:t xml:space="preserve"> </w:t>
      </w:r>
      <w:r w:rsidRPr="00EE5A73">
        <w:rPr>
          <w:color w:val="FF0000"/>
        </w:rPr>
        <w:t xml:space="preserve">18 </w:t>
      </w:r>
      <w:r w:rsidRPr="00EE5A73">
        <w:t>and beyond, decide between the following options in RAN1#116:</w:t>
      </w:r>
    </w:p>
    <w:p w14:paraId="63CA8301" w14:textId="77777777" w:rsidR="00BE6B88" w:rsidRPr="00EE5A73" w:rsidRDefault="00BE6B88" w:rsidP="00BE6B88">
      <w:pPr>
        <w:numPr>
          <w:ilvl w:val="0"/>
          <w:numId w:val="26"/>
        </w:numPr>
        <w:snapToGrid w:val="0"/>
        <w:spacing w:afterLines="0" w:after="120"/>
        <w:jc w:val="both"/>
        <w:rPr>
          <w:lang w:eastAsia="x-none"/>
        </w:rPr>
      </w:pPr>
      <w:r w:rsidRPr="00EE5A73">
        <w:rPr>
          <w:lang w:eastAsia="x-none"/>
        </w:rPr>
        <w:t>Option 1: A UE shall ignore this field in the activation DCI.</w:t>
      </w:r>
    </w:p>
    <w:p w14:paraId="6B109E2B" w14:textId="77777777" w:rsidR="00BE6B88" w:rsidRPr="00EE5A73" w:rsidRDefault="00BE6B88" w:rsidP="00BE6B88">
      <w:pPr>
        <w:numPr>
          <w:ilvl w:val="0"/>
          <w:numId w:val="26"/>
        </w:numPr>
        <w:snapToGrid w:val="0"/>
        <w:spacing w:afterLines="0" w:after="120"/>
        <w:jc w:val="both"/>
        <w:rPr>
          <w:lang w:eastAsia="x-none"/>
        </w:rPr>
      </w:pPr>
      <w:r w:rsidRPr="00EE5A73">
        <w:rPr>
          <w:lang w:eastAsia="x-none"/>
        </w:rPr>
        <w:t>Option 2: A UE follows this field, if exists. It applies only once to the first CG-PUSCH transmission instance.</w:t>
      </w:r>
    </w:p>
    <w:p w14:paraId="7790CB88" w14:textId="77777777" w:rsidR="00BE6B88" w:rsidRPr="00EE5A73" w:rsidRDefault="00BE6B88" w:rsidP="00BE6B88">
      <w:pPr>
        <w:spacing w:after="120"/>
        <w:rPr>
          <w:bCs/>
          <w:lang w:eastAsia="x-none"/>
        </w:rPr>
      </w:pPr>
    </w:p>
    <w:p w14:paraId="08DD209D" w14:textId="77777777" w:rsidR="00BE6B88" w:rsidRPr="00EE5A73" w:rsidRDefault="00BE6B88" w:rsidP="00BE6B88">
      <w:pPr>
        <w:spacing w:after="120"/>
        <w:rPr>
          <w:b/>
          <w:lang w:eastAsia="x-none"/>
        </w:rPr>
      </w:pPr>
      <w:r w:rsidRPr="00EE5A73">
        <w:rPr>
          <w:b/>
          <w:lang w:eastAsia="x-none"/>
        </w:rPr>
        <w:t>For RAN1#116:</w:t>
      </w:r>
    </w:p>
    <w:p w14:paraId="2638D26C" w14:textId="77777777" w:rsidR="00BE6B88" w:rsidRPr="00EE5A73" w:rsidRDefault="00BE6B88" w:rsidP="00BE6B88">
      <w:pPr>
        <w:spacing w:after="120"/>
      </w:pPr>
      <w:r w:rsidRPr="00EE5A73">
        <w:t>Check at least the RRC IEs listed below and identify the RRC parameters inside those RRC IEs that UE does not expect NW to reconfigure during an ongoing Type 2 CG-PUSCH transmission.</w:t>
      </w:r>
    </w:p>
    <w:p w14:paraId="6CED333A" w14:textId="77777777" w:rsidR="00BE6B88" w:rsidRPr="00EE5A73" w:rsidRDefault="00BE6B88" w:rsidP="00BE6B88">
      <w:pPr>
        <w:numPr>
          <w:ilvl w:val="0"/>
          <w:numId w:val="26"/>
        </w:numPr>
        <w:spacing w:afterLines="0" w:after="120" w:line="280" w:lineRule="atLeast"/>
        <w:rPr>
          <w:i/>
          <w:iCs/>
          <w:lang w:eastAsia="x-none"/>
        </w:rPr>
      </w:pPr>
      <w:proofErr w:type="spellStart"/>
      <w:r w:rsidRPr="00EE5A73">
        <w:rPr>
          <w:i/>
          <w:iCs/>
          <w:lang w:eastAsia="x-none"/>
        </w:rPr>
        <w:t>pusch-Config</w:t>
      </w:r>
      <w:proofErr w:type="spellEnd"/>
    </w:p>
    <w:p w14:paraId="62D32889" w14:textId="77777777" w:rsidR="00BE6B88" w:rsidRPr="00EE5A73" w:rsidRDefault="00BE6B88" w:rsidP="00BE6B88">
      <w:pPr>
        <w:numPr>
          <w:ilvl w:val="0"/>
          <w:numId w:val="26"/>
        </w:numPr>
        <w:spacing w:afterLines="0" w:after="120" w:line="280" w:lineRule="atLeast"/>
        <w:rPr>
          <w:i/>
          <w:iCs/>
          <w:lang w:eastAsia="x-none"/>
        </w:rPr>
      </w:pPr>
      <w:proofErr w:type="spellStart"/>
      <w:r w:rsidRPr="00EE5A73">
        <w:rPr>
          <w:i/>
          <w:iCs/>
          <w:lang w:eastAsia="x-none"/>
        </w:rPr>
        <w:t>configuredGrantConfig</w:t>
      </w:r>
      <w:proofErr w:type="spellEnd"/>
    </w:p>
    <w:p w14:paraId="59C70255" w14:textId="77777777" w:rsidR="00BE6B88" w:rsidRPr="00EE5A73" w:rsidRDefault="00BE6B88" w:rsidP="00BE6B88">
      <w:pPr>
        <w:numPr>
          <w:ilvl w:val="0"/>
          <w:numId w:val="26"/>
        </w:numPr>
        <w:spacing w:afterLines="0" w:after="120" w:line="280" w:lineRule="atLeast"/>
        <w:jc w:val="both"/>
        <w:rPr>
          <w:i/>
          <w:iCs/>
          <w:lang w:eastAsia="x-none"/>
        </w:rPr>
      </w:pPr>
      <w:proofErr w:type="spellStart"/>
      <w:r w:rsidRPr="00EE5A73">
        <w:rPr>
          <w:i/>
          <w:iCs/>
          <w:lang w:eastAsia="x-none"/>
        </w:rPr>
        <w:t>srs-Config</w:t>
      </w:r>
      <w:proofErr w:type="spellEnd"/>
    </w:p>
    <w:p w14:paraId="42B16CAB" w14:textId="77777777" w:rsidR="00BE6B88" w:rsidRPr="00EE5A73" w:rsidRDefault="00BE6B88" w:rsidP="00BE6B88">
      <w:pPr>
        <w:numPr>
          <w:ilvl w:val="0"/>
          <w:numId w:val="26"/>
        </w:numPr>
        <w:spacing w:afterLines="0" w:after="120" w:line="280" w:lineRule="atLeast"/>
        <w:jc w:val="both"/>
        <w:rPr>
          <w:i/>
          <w:iCs/>
          <w:lang w:eastAsia="x-none"/>
        </w:rPr>
      </w:pPr>
      <w:r w:rsidRPr="00EE5A73">
        <w:rPr>
          <w:i/>
          <w:iCs/>
          <w:lang w:eastAsia="x-none"/>
        </w:rPr>
        <w:t>useInterlacePUCCH-PUSCH-r16</w:t>
      </w:r>
    </w:p>
    <w:p w14:paraId="2BA2A447" w14:textId="77777777" w:rsidR="00BE6B88" w:rsidRPr="00EE5A73" w:rsidRDefault="00BE6B88" w:rsidP="00BE6B88">
      <w:pPr>
        <w:numPr>
          <w:ilvl w:val="0"/>
          <w:numId w:val="26"/>
        </w:numPr>
        <w:spacing w:afterLines="0" w:after="120" w:line="280" w:lineRule="atLeast"/>
        <w:jc w:val="both"/>
        <w:rPr>
          <w:i/>
          <w:iCs/>
          <w:lang w:eastAsia="x-none"/>
        </w:rPr>
      </w:pPr>
      <w:r w:rsidRPr="00EE5A73">
        <w:rPr>
          <w:i/>
          <w:iCs/>
          <w:lang w:eastAsia="x-none"/>
        </w:rPr>
        <w:t>configuredGrantConfigToAddModList-r16</w:t>
      </w:r>
    </w:p>
    <w:p w14:paraId="19850E90" w14:textId="77777777" w:rsidR="00BE6B88" w:rsidRPr="00EE5A73" w:rsidRDefault="00BE6B88" w:rsidP="00BE6B88">
      <w:pPr>
        <w:numPr>
          <w:ilvl w:val="0"/>
          <w:numId w:val="26"/>
        </w:numPr>
        <w:spacing w:afterLines="0" w:after="120" w:line="280" w:lineRule="atLeast"/>
        <w:jc w:val="both"/>
        <w:rPr>
          <w:i/>
          <w:iCs/>
          <w:lang w:eastAsia="x-none"/>
        </w:rPr>
      </w:pPr>
      <w:r w:rsidRPr="00EE5A73">
        <w:rPr>
          <w:i/>
          <w:iCs/>
          <w:lang w:eastAsia="x-none"/>
        </w:rPr>
        <w:t>configuredGrantConfigToReleaseList-r16</w:t>
      </w:r>
    </w:p>
    <w:p w14:paraId="208C6AD4" w14:textId="77777777" w:rsidR="00BE6B88" w:rsidRPr="00EE5A73" w:rsidRDefault="00BE6B88" w:rsidP="00BE6B88">
      <w:pPr>
        <w:numPr>
          <w:ilvl w:val="0"/>
          <w:numId w:val="26"/>
        </w:numPr>
        <w:spacing w:afterLines="0" w:after="120" w:line="280" w:lineRule="atLeast"/>
        <w:jc w:val="both"/>
        <w:rPr>
          <w:i/>
          <w:iCs/>
          <w:lang w:eastAsia="x-none"/>
        </w:rPr>
      </w:pPr>
      <w:r w:rsidRPr="00EE5A73">
        <w:rPr>
          <w:i/>
          <w:iCs/>
          <w:lang w:eastAsia="x-none"/>
        </w:rPr>
        <w:t>configuredGrantConfigType2DeactivationStateList-r16</w:t>
      </w:r>
    </w:p>
    <w:p w14:paraId="45EB098D" w14:textId="77777777" w:rsidR="00BE6B88" w:rsidRPr="00EE5A73" w:rsidRDefault="00BE6B88" w:rsidP="00BE6B88">
      <w:pPr>
        <w:numPr>
          <w:ilvl w:val="0"/>
          <w:numId w:val="26"/>
        </w:numPr>
        <w:spacing w:afterLines="0" w:after="120" w:line="280" w:lineRule="atLeast"/>
        <w:jc w:val="both"/>
        <w:rPr>
          <w:i/>
          <w:iCs/>
          <w:lang w:eastAsia="x-none"/>
        </w:rPr>
      </w:pPr>
      <w:r w:rsidRPr="00EE5A73">
        <w:rPr>
          <w:i/>
          <w:iCs/>
          <w:lang w:eastAsia="x-none"/>
        </w:rPr>
        <w:t>ul-TCI-StateList-r17</w:t>
      </w:r>
    </w:p>
    <w:p w14:paraId="64DA4B73" w14:textId="77777777" w:rsidR="00BE6B88" w:rsidRPr="00EE5A73" w:rsidRDefault="00BE6B88" w:rsidP="00BE6B88">
      <w:pPr>
        <w:numPr>
          <w:ilvl w:val="0"/>
          <w:numId w:val="26"/>
        </w:numPr>
        <w:spacing w:afterLines="0" w:after="120" w:line="280" w:lineRule="atLeast"/>
        <w:jc w:val="both"/>
        <w:rPr>
          <w:i/>
          <w:iCs/>
          <w:lang w:eastAsia="x-none"/>
        </w:rPr>
      </w:pPr>
      <w:r w:rsidRPr="00EE5A73">
        <w:rPr>
          <w:i/>
          <w:iCs/>
          <w:lang w:eastAsia="x-none"/>
        </w:rPr>
        <w:t>ul-powerControl-r17</w:t>
      </w:r>
    </w:p>
    <w:p w14:paraId="258D63D4" w14:textId="77777777" w:rsidR="00BE6B88" w:rsidRPr="00EE5A73" w:rsidRDefault="00BE6B88" w:rsidP="00BE6B88">
      <w:pPr>
        <w:numPr>
          <w:ilvl w:val="0"/>
          <w:numId w:val="26"/>
        </w:numPr>
        <w:spacing w:afterLines="0" w:after="120" w:line="280" w:lineRule="atLeast"/>
        <w:jc w:val="both"/>
        <w:rPr>
          <w:i/>
          <w:iCs/>
          <w:lang w:eastAsia="x-none"/>
        </w:rPr>
      </w:pPr>
      <w:r w:rsidRPr="00EE5A73">
        <w:rPr>
          <w:i/>
          <w:iCs/>
          <w:lang w:eastAsia="x-none"/>
        </w:rPr>
        <w:t>pathlossReferenceRSToAddModList-r17</w:t>
      </w:r>
    </w:p>
    <w:p w14:paraId="3C3B88D1" w14:textId="77777777" w:rsidR="00BE6B88" w:rsidRPr="00EE5A73" w:rsidRDefault="00BE6B88" w:rsidP="00BE6B88">
      <w:pPr>
        <w:numPr>
          <w:ilvl w:val="0"/>
          <w:numId w:val="26"/>
        </w:numPr>
        <w:spacing w:afterLines="0" w:after="120" w:line="280" w:lineRule="atLeast"/>
        <w:jc w:val="both"/>
        <w:rPr>
          <w:i/>
          <w:iCs/>
          <w:lang w:eastAsia="x-none"/>
        </w:rPr>
      </w:pPr>
      <w:r w:rsidRPr="00EE5A73">
        <w:rPr>
          <w:i/>
          <w:iCs/>
          <w:lang w:eastAsia="x-none"/>
        </w:rPr>
        <w:t>pathlossReferenceRSToReleaseList-r17</w:t>
      </w:r>
    </w:p>
    <w:p w14:paraId="52FC9ABB" w14:textId="77777777" w:rsidR="00BE6B88" w:rsidRPr="00EE5A73" w:rsidRDefault="00BE6B88" w:rsidP="00BE6B88">
      <w:pPr>
        <w:spacing w:after="120"/>
        <w:rPr>
          <w:lang w:eastAsia="zh-CN"/>
        </w:rPr>
      </w:pPr>
      <w:r w:rsidRPr="00EE5A73">
        <w:rPr>
          <w:lang w:eastAsia="zh-CN"/>
        </w:rPr>
        <w:lastRenderedPageBreak/>
        <w:t xml:space="preserve">Note1: other RRC IEs are not excluded. </w:t>
      </w:r>
    </w:p>
    <w:p w14:paraId="3FC8EBD9" w14:textId="77777777" w:rsidR="00BE6B88" w:rsidRPr="00EE5A73" w:rsidRDefault="00BE6B88" w:rsidP="00BE6B88">
      <w:pPr>
        <w:spacing w:after="120"/>
        <w:rPr>
          <w:bCs/>
          <w:lang w:eastAsia="x-none"/>
        </w:rPr>
      </w:pPr>
      <w:r w:rsidRPr="00EE5A73">
        <w:rPr>
          <w:bCs/>
          <w:lang w:eastAsia="x-none"/>
        </w:rPr>
        <w:t xml:space="preserve">Note2: </w:t>
      </w:r>
      <w:proofErr w:type="spellStart"/>
      <w:r w:rsidRPr="00EE5A73">
        <w:rPr>
          <w:bCs/>
          <w:i/>
          <w:iCs/>
          <w:lang w:eastAsia="x-none"/>
        </w:rPr>
        <w:t>ConfiguredGrantConfig</w:t>
      </w:r>
      <w:proofErr w:type="spellEnd"/>
      <w:r w:rsidRPr="00EE5A73">
        <w:rPr>
          <w:bCs/>
          <w:lang w:eastAsia="x-none"/>
        </w:rPr>
        <w:t xml:space="preserve"> is not reconfigured for an ongoing Type 2 CG-PUSCH per RAN2 specification.</w:t>
      </w:r>
    </w:p>
    <w:p w14:paraId="1A0CBD99" w14:textId="77777777" w:rsidR="00BE6B88" w:rsidRPr="00EE5A73" w:rsidRDefault="00BE6B88" w:rsidP="00BE6B88">
      <w:pPr>
        <w:spacing w:after="120"/>
        <w:rPr>
          <w:lang w:eastAsia="x-none"/>
        </w:rPr>
      </w:pPr>
    </w:p>
    <w:p w14:paraId="2490CB77" w14:textId="77777777" w:rsidR="00BE6B88" w:rsidRDefault="00BE6B88"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676BF104"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w:t>
      </w:r>
      <w:r w:rsidR="00226739">
        <w:rPr>
          <w:rFonts w:eastAsiaTheme="minorEastAsia"/>
          <w:kern w:val="2"/>
          <w:lang w:eastAsia="zh-CN"/>
        </w:rPr>
        <w:t xml:space="preserve">continue to discuss about </w:t>
      </w:r>
      <w:proofErr w:type="spellStart"/>
      <w:r w:rsidR="00226739" w:rsidRPr="00684237">
        <w:rPr>
          <w:lang w:val="en-GB"/>
        </w:rPr>
        <w:t>SCell</w:t>
      </w:r>
      <w:proofErr w:type="spellEnd"/>
      <w:r w:rsidR="00226739" w:rsidRPr="00684237">
        <w:rPr>
          <w:lang w:val="en-GB"/>
        </w:rPr>
        <w:t xml:space="preserve"> Type 1 virtual PHR report</w:t>
      </w:r>
      <w:r w:rsidR="00226739">
        <w:rPr>
          <w:lang w:val="en-GB"/>
        </w:rPr>
        <w:t xml:space="preserve"> derivation</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05E76EBE" w14:textId="187CD2C2" w:rsidR="00F60A4E" w:rsidRDefault="00BE6B88" w:rsidP="00F60A4E">
      <w:pPr>
        <w:spacing w:after="120"/>
        <w:rPr>
          <w:lang w:eastAsia="x-none"/>
        </w:rPr>
      </w:pPr>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w:t>
      </w:r>
      <w:r w:rsidR="00F60A4E">
        <w:rPr>
          <w:lang w:val="x-none" w:eastAsia="x-none"/>
        </w:rPr>
        <w:t xml:space="preserve">In terms of </w:t>
      </w:r>
      <w:r w:rsidR="00226739">
        <w:rPr>
          <w:lang w:val="x-none" w:eastAsia="x-none"/>
        </w:rPr>
        <w:t>discussion</w:t>
      </w:r>
      <w:r>
        <w:rPr>
          <w:lang w:eastAsia="x-none"/>
        </w:rPr>
        <w:t xml:space="preserve"> and agreement</w:t>
      </w:r>
      <w:r w:rsidR="00226739">
        <w:rPr>
          <w:lang w:val="x-none" w:eastAsia="x-none"/>
        </w:rPr>
        <w:t xml:space="preserve"> in the RAN1#115</w:t>
      </w:r>
      <w:r w:rsidR="0064300D">
        <w:rPr>
          <w:lang w:val="x-none" w:eastAsia="x-none"/>
        </w:rPr>
        <w:t xml:space="preserve"> </w:t>
      </w:r>
      <w:r w:rsidR="00EF69E8">
        <w:rPr>
          <w:lang w:val="x-none" w:eastAsia="x-none"/>
        </w:rPr>
        <w:t xml:space="preserve"> [1</w:t>
      </w:r>
      <w:r w:rsidR="00F60A4E" w:rsidRPr="00226739">
        <w:rPr>
          <w:lang w:val="x-none" w:eastAsia="x-none"/>
        </w:rPr>
        <w:t xml:space="preserve">],  </w:t>
      </w:r>
      <w:r>
        <w:rPr>
          <w:rFonts w:eastAsia="宋体"/>
        </w:rPr>
        <w:t xml:space="preserve">we have the following agreement on UE implementation on </w:t>
      </w:r>
      <w:r w:rsidRPr="00EE5A73">
        <w:rPr>
          <w:lang w:eastAsia="x-none"/>
        </w:rPr>
        <w:t>“Downlink assignment index” field in DCI</w:t>
      </w:r>
    </w:p>
    <w:tbl>
      <w:tblPr>
        <w:tblStyle w:val="a4"/>
        <w:tblW w:w="0" w:type="auto"/>
        <w:tblLook w:val="04A0" w:firstRow="1" w:lastRow="0" w:firstColumn="1" w:lastColumn="0" w:noHBand="0" w:noVBand="1"/>
      </w:tblPr>
      <w:tblGrid>
        <w:gridCol w:w="9060"/>
      </w:tblGrid>
      <w:tr w:rsidR="00BE6B88" w14:paraId="01A6ACBD" w14:textId="77777777" w:rsidTr="00BE6B88">
        <w:tc>
          <w:tcPr>
            <w:tcW w:w="9060" w:type="dxa"/>
          </w:tcPr>
          <w:p w14:paraId="2ADE77D3" w14:textId="77777777" w:rsidR="00BE6B88" w:rsidRPr="00EE5A73" w:rsidRDefault="00BE6B88" w:rsidP="00BE6B88">
            <w:pPr>
              <w:spacing w:after="120"/>
              <w:rPr>
                <w:highlight w:val="green"/>
                <w:lang w:eastAsia="x-none"/>
              </w:rPr>
            </w:pPr>
            <w:r w:rsidRPr="00EE5A73">
              <w:rPr>
                <w:highlight w:val="green"/>
                <w:lang w:eastAsia="x-none"/>
              </w:rPr>
              <w:t>Agreement</w:t>
            </w:r>
          </w:p>
          <w:p w14:paraId="33A79D63" w14:textId="77777777" w:rsidR="00BE6B88" w:rsidRPr="00EE5A73" w:rsidRDefault="00BE6B88" w:rsidP="00BE6B88">
            <w:pPr>
              <w:spacing w:after="120"/>
            </w:pPr>
            <w:r w:rsidRPr="00EE5A73">
              <w:t xml:space="preserve">For </w:t>
            </w:r>
            <w:proofErr w:type="spellStart"/>
            <w:r w:rsidRPr="00EE5A73">
              <w:t>Rel</w:t>
            </w:r>
            <w:proofErr w:type="spellEnd"/>
            <w:r w:rsidRPr="00EE5A73">
              <w:t xml:space="preserve"> 15/16/17, it is up to UE implementation to ignore or follow the “Downlink assignment index” field in DCI format 0_1, 0_2 associated with the first CG PUSCH transmission.</w:t>
            </w:r>
          </w:p>
          <w:p w14:paraId="404DC099" w14:textId="77777777" w:rsidR="00BE6B88" w:rsidRPr="00EE5A73" w:rsidRDefault="00BE6B88" w:rsidP="00BE6B88">
            <w:pPr>
              <w:numPr>
                <w:ilvl w:val="0"/>
                <w:numId w:val="26"/>
              </w:numPr>
              <w:snapToGrid w:val="0"/>
              <w:spacing w:afterLines="0" w:after="120"/>
              <w:jc w:val="both"/>
              <w:rPr>
                <w:lang w:eastAsia="x-none"/>
              </w:rPr>
            </w:pPr>
            <w:r w:rsidRPr="00EE5A73">
              <w:rPr>
                <w:lang w:eastAsia="x-none"/>
              </w:rPr>
              <w:t xml:space="preserve">When a UE ignores “Downlink assignment index” field in DCI format 0_1, 0_2, it follows the “Downlink assignment index” in DCI format 1_0, 1_1, 1_2, if applicable. </w:t>
            </w:r>
          </w:p>
          <w:p w14:paraId="01E27B10" w14:textId="77777777" w:rsidR="00BE6B88" w:rsidRPr="00EE5A73" w:rsidRDefault="00BE6B88" w:rsidP="00BE6B88">
            <w:pPr>
              <w:numPr>
                <w:ilvl w:val="0"/>
                <w:numId w:val="26"/>
              </w:numPr>
              <w:snapToGrid w:val="0"/>
              <w:spacing w:afterLines="0" w:after="120"/>
              <w:rPr>
                <w:rFonts w:eastAsia="Malgun Gothic"/>
                <w:lang w:eastAsia="zh-CN"/>
              </w:rPr>
            </w:pPr>
            <w:r w:rsidRPr="00EE5A73">
              <w:rPr>
                <w:rFonts w:eastAsia="Malgun Gothic"/>
                <w:lang w:eastAsia="zh-CN"/>
              </w:rPr>
              <w:t>When</w:t>
            </w:r>
            <w:r w:rsidRPr="00EE5A73">
              <w:rPr>
                <w:lang w:eastAsia="x-none"/>
              </w:rPr>
              <w:t xml:space="preserve"> a UE follows “Downlink assignment index” field in DCI format 0_1, 0_2, 1_0, 1_1, or 1_2, it applies the field only once (to the first CG-PUSCH transmission instance, if applicable).</w:t>
            </w:r>
          </w:p>
          <w:p w14:paraId="6897C13E" w14:textId="77777777" w:rsidR="00BE6B88" w:rsidRPr="00EE5A73" w:rsidRDefault="00BE6B88" w:rsidP="00BE6B88">
            <w:pPr>
              <w:spacing w:after="120"/>
              <w:rPr>
                <w:lang w:eastAsia="x-none"/>
              </w:rPr>
            </w:pPr>
            <w:r w:rsidRPr="00EE5A73">
              <w:t xml:space="preserve">For </w:t>
            </w:r>
            <w:proofErr w:type="spellStart"/>
            <w:r w:rsidRPr="00EE5A73">
              <w:t>Rel</w:t>
            </w:r>
            <w:proofErr w:type="spellEnd"/>
            <w:r w:rsidRPr="00EE5A73">
              <w:t xml:space="preserve"> </w:t>
            </w:r>
            <w:r w:rsidRPr="00EE5A73">
              <w:rPr>
                <w:color w:val="FF0000"/>
              </w:rPr>
              <w:t xml:space="preserve">18 </w:t>
            </w:r>
            <w:r w:rsidRPr="00EE5A73">
              <w:t>and beyond, decide between the following options in RAN1#116:</w:t>
            </w:r>
          </w:p>
          <w:p w14:paraId="20DD5CB7" w14:textId="77777777" w:rsidR="00BE6B88" w:rsidRPr="00EE5A73" w:rsidRDefault="00BE6B88" w:rsidP="00BE6B88">
            <w:pPr>
              <w:numPr>
                <w:ilvl w:val="0"/>
                <w:numId w:val="26"/>
              </w:numPr>
              <w:snapToGrid w:val="0"/>
              <w:spacing w:afterLines="0" w:after="120"/>
              <w:jc w:val="both"/>
              <w:rPr>
                <w:lang w:eastAsia="x-none"/>
              </w:rPr>
            </w:pPr>
            <w:r w:rsidRPr="00EE5A73">
              <w:rPr>
                <w:lang w:eastAsia="x-none"/>
              </w:rPr>
              <w:t>Option 1: A UE shall ignore this field in the activation DCI.</w:t>
            </w:r>
          </w:p>
          <w:p w14:paraId="66D12C8B" w14:textId="0603F935" w:rsidR="00BE6B88" w:rsidRPr="00BE6B88" w:rsidRDefault="00BE6B88" w:rsidP="00F60A4E">
            <w:pPr>
              <w:numPr>
                <w:ilvl w:val="0"/>
                <w:numId w:val="26"/>
              </w:numPr>
              <w:snapToGrid w:val="0"/>
              <w:spacing w:afterLines="0" w:after="120"/>
              <w:jc w:val="both"/>
              <w:rPr>
                <w:lang w:eastAsia="x-none"/>
              </w:rPr>
            </w:pPr>
            <w:r w:rsidRPr="00EE5A73">
              <w:rPr>
                <w:lang w:eastAsia="x-none"/>
              </w:rPr>
              <w:t>Option 2: A UE follows this field, if exists. It applies only once to the first CG-PUSCH transmission instance.</w:t>
            </w:r>
          </w:p>
        </w:tc>
      </w:tr>
    </w:tbl>
    <w:p w14:paraId="617C0F2A" w14:textId="43F40A2E" w:rsidR="00BE6B88" w:rsidRPr="00BE6B88" w:rsidRDefault="00BE6B88" w:rsidP="00F60A4E">
      <w:pPr>
        <w:spacing w:after="120"/>
        <w:rPr>
          <w:lang w:eastAsia="x-none"/>
        </w:rPr>
      </w:pPr>
      <w:r>
        <w:rPr>
          <w:lang w:val="x-none" w:eastAsia="x-none"/>
        </w:rPr>
        <w:t xml:space="preserve">Regarding </w:t>
      </w:r>
      <w:r>
        <w:rPr>
          <w:lang w:eastAsia="x-none"/>
        </w:rPr>
        <w:t>R</w:t>
      </w:r>
      <w:r>
        <w:rPr>
          <w:lang w:val="x-none" w:eastAsia="x-none"/>
        </w:rPr>
        <w:t>el</w:t>
      </w:r>
      <w:r>
        <w:rPr>
          <w:lang w:eastAsia="x-none"/>
        </w:rPr>
        <w:t>-</w:t>
      </w:r>
      <w:r>
        <w:rPr>
          <w:lang w:val="x-none" w:eastAsia="x-none"/>
        </w:rPr>
        <w:t>18</w:t>
      </w:r>
      <w:r>
        <w:rPr>
          <w:lang w:eastAsia="x-none"/>
        </w:rPr>
        <w:t xml:space="preserve"> and beyond,  we  prefer UE  has the same behavior as </w:t>
      </w:r>
      <w:proofErr w:type="spellStart"/>
      <w:r w:rsidR="009558BD" w:rsidRPr="00EE5A73">
        <w:t>Rel</w:t>
      </w:r>
      <w:proofErr w:type="spellEnd"/>
      <w:r w:rsidR="009558BD" w:rsidRPr="00EE5A73">
        <w:t xml:space="preserve"> 15/16/17</w:t>
      </w:r>
      <w:r w:rsidR="009558BD">
        <w:t>.</w:t>
      </w:r>
    </w:p>
    <w:p w14:paraId="4CC16093" w14:textId="048EE02C" w:rsidR="009558BD" w:rsidRPr="009558BD" w:rsidRDefault="000A2D4C" w:rsidP="009558BD">
      <w:pPr>
        <w:spacing w:after="120"/>
        <w:rPr>
          <w:b/>
        </w:rPr>
      </w:pPr>
      <w:r w:rsidRPr="009558BD">
        <w:rPr>
          <w:b/>
        </w:rPr>
        <w:t xml:space="preserve">Proposal </w:t>
      </w:r>
      <w:r w:rsidR="009B116A" w:rsidRPr="009558BD">
        <w:rPr>
          <w:b/>
        </w:rPr>
        <w:t>1</w:t>
      </w:r>
      <w:r w:rsidRPr="009558BD">
        <w:rPr>
          <w:b/>
        </w:rPr>
        <w:t>:</w:t>
      </w:r>
      <w:r w:rsidR="009B116A" w:rsidRPr="009558BD">
        <w:rPr>
          <w:b/>
        </w:rPr>
        <w:t xml:space="preserve"> </w:t>
      </w:r>
      <w:r w:rsidR="009558BD" w:rsidRPr="009558BD">
        <w:rPr>
          <w:b/>
        </w:rPr>
        <w:t xml:space="preserve">For </w:t>
      </w:r>
      <w:proofErr w:type="spellStart"/>
      <w:r w:rsidR="009558BD" w:rsidRPr="009558BD">
        <w:rPr>
          <w:b/>
        </w:rPr>
        <w:t>Rel</w:t>
      </w:r>
      <w:proofErr w:type="spellEnd"/>
      <w:r w:rsidR="009558BD" w:rsidRPr="009558BD">
        <w:rPr>
          <w:b/>
        </w:rPr>
        <w:t xml:space="preserve"> 18 and beyond, it is up to UE implementation to ignore or follow the “Downlink assignment index” field in DCI format 0_1, 0_2 associated with the first CG PUSCH transmission.</w:t>
      </w:r>
    </w:p>
    <w:p w14:paraId="31A2C956" w14:textId="77777777" w:rsidR="009558BD" w:rsidRPr="009558BD" w:rsidRDefault="009558BD" w:rsidP="009558BD">
      <w:pPr>
        <w:numPr>
          <w:ilvl w:val="0"/>
          <w:numId w:val="26"/>
        </w:numPr>
        <w:snapToGrid w:val="0"/>
        <w:spacing w:afterLines="0" w:after="120"/>
        <w:jc w:val="both"/>
        <w:rPr>
          <w:b/>
          <w:lang w:eastAsia="x-none"/>
        </w:rPr>
      </w:pPr>
      <w:r w:rsidRPr="009558BD">
        <w:rPr>
          <w:b/>
          <w:lang w:eastAsia="x-none"/>
        </w:rPr>
        <w:t xml:space="preserve">When a UE ignores “Downlink assignment index” field in DCI format 0_1, 0_2, it follows the “Downlink assignment index” in DCI format 1_0, 1_1, 1_2, if applicable. </w:t>
      </w:r>
    </w:p>
    <w:p w14:paraId="4D12AB3A" w14:textId="77777777" w:rsidR="009558BD" w:rsidRPr="009558BD" w:rsidRDefault="009558BD" w:rsidP="009558BD">
      <w:pPr>
        <w:numPr>
          <w:ilvl w:val="0"/>
          <w:numId w:val="26"/>
        </w:numPr>
        <w:snapToGrid w:val="0"/>
        <w:spacing w:afterLines="0" w:after="120"/>
        <w:rPr>
          <w:rFonts w:eastAsia="Malgun Gothic"/>
          <w:b/>
          <w:lang w:eastAsia="zh-CN"/>
        </w:rPr>
      </w:pPr>
      <w:r w:rsidRPr="009558BD">
        <w:rPr>
          <w:rFonts w:eastAsia="Malgun Gothic"/>
          <w:b/>
          <w:lang w:eastAsia="zh-CN"/>
        </w:rPr>
        <w:t>When</w:t>
      </w:r>
      <w:r w:rsidRPr="009558BD">
        <w:rPr>
          <w:b/>
          <w:lang w:eastAsia="x-none"/>
        </w:rPr>
        <w:t xml:space="preserve"> a UE follows “Downlink assignment index” field in DCI format 0_1, 0_2, 1_0, 1_1, or 1_2, it applies the field only once (to the first CG-PUSCH transmission instance, if applicable).</w:t>
      </w:r>
    </w:p>
    <w:p w14:paraId="783A9D4C" w14:textId="77527D78" w:rsidR="009558BD" w:rsidRPr="009558BD" w:rsidRDefault="009558BD" w:rsidP="009558BD">
      <w:pPr>
        <w:snapToGrid w:val="0"/>
        <w:spacing w:afterLines="0" w:after="120"/>
        <w:rPr>
          <w:rFonts w:eastAsia="Malgun Gothic"/>
          <w:lang w:eastAsia="zh-CN"/>
        </w:rPr>
      </w:pPr>
      <w:r w:rsidRPr="009558BD">
        <w:rPr>
          <w:rFonts w:eastAsia="Malgun Gothic"/>
          <w:lang w:eastAsia="zh-CN"/>
        </w:rPr>
        <w:t xml:space="preserve">If Proposal 1 can’t be </w:t>
      </w:r>
      <w:r w:rsidR="00B02E53">
        <w:rPr>
          <w:rFonts w:eastAsia="Malgun Gothic"/>
          <w:lang w:eastAsia="zh-CN"/>
        </w:rPr>
        <w:t>accepted by RAN1 WG</w:t>
      </w:r>
      <w:r>
        <w:rPr>
          <w:rFonts w:eastAsia="Malgun Gothic"/>
          <w:lang w:eastAsia="zh-CN"/>
        </w:rPr>
        <w:t xml:space="preserve">, we support Option 2 because </w:t>
      </w:r>
      <w:r w:rsidR="00B02E53">
        <w:rPr>
          <w:rFonts w:eastAsia="Malgun Gothic"/>
          <w:lang w:eastAsia="zh-CN"/>
        </w:rPr>
        <w:t xml:space="preserve">there is advantageous for </w:t>
      </w:r>
      <w:r w:rsidRPr="0027685D">
        <w:rPr>
          <w:rFonts w:eastAsiaTheme="minorEastAsia"/>
          <w:lang w:eastAsia="zh-CN"/>
        </w:rPr>
        <w:t xml:space="preserve">DAI field in </w:t>
      </w:r>
      <w:r>
        <w:rPr>
          <w:rFonts w:eastAsiaTheme="minorEastAsia"/>
          <w:lang w:eastAsia="zh-CN"/>
        </w:rPr>
        <w:t xml:space="preserve">the </w:t>
      </w:r>
      <w:r w:rsidRPr="0027685D">
        <w:rPr>
          <w:rFonts w:eastAsiaTheme="minorEastAsia"/>
          <w:lang w:eastAsia="zh-CN"/>
        </w:rPr>
        <w:t>activation DCI for Type-2 CG PUSCH used for HARQ</w:t>
      </w:r>
      <w:r>
        <w:rPr>
          <w:rFonts w:eastAsiaTheme="minorEastAsia"/>
          <w:lang w:eastAsia="zh-CN"/>
        </w:rPr>
        <w:t>-ACK</w:t>
      </w:r>
      <w:r w:rsidRPr="0027685D">
        <w:rPr>
          <w:rFonts w:eastAsiaTheme="minorEastAsia"/>
          <w:lang w:eastAsia="zh-CN"/>
        </w:rPr>
        <w:t xml:space="preserve"> codebook </w:t>
      </w:r>
      <w:r>
        <w:rPr>
          <w:rFonts w:eastAsiaTheme="minorEastAsia"/>
          <w:lang w:eastAsia="zh-CN"/>
        </w:rPr>
        <w:t>size determination</w:t>
      </w:r>
      <w:r w:rsidR="00B02E53">
        <w:rPr>
          <w:rFonts w:eastAsiaTheme="minorEastAsia"/>
          <w:lang w:eastAsia="zh-CN"/>
        </w:rPr>
        <w:t>.</w:t>
      </w:r>
    </w:p>
    <w:p w14:paraId="75F462FB" w14:textId="4B6CF942" w:rsidR="00B02E53" w:rsidRDefault="00B02E53" w:rsidP="00B02E53">
      <w:pPr>
        <w:spacing w:after="120"/>
        <w:rPr>
          <w:b/>
        </w:rPr>
      </w:pPr>
      <w:r w:rsidRPr="00B02E53">
        <w:rPr>
          <w:b/>
        </w:rPr>
        <w:t xml:space="preserve">Proposal 2:  </w:t>
      </w:r>
      <w:r w:rsidRPr="00B02E53">
        <w:rPr>
          <w:rFonts w:eastAsia="Malgun Gothic"/>
          <w:b/>
          <w:lang w:eastAsia="zh-CN"/>
        </w:rPr>
        <w:t>If Proposal 1 can’t be accepted by RAN1 WG</w:t>
      </w:r>
      <w:r w:rsidRPr="00B02E53">
        <w:rPr>
          <w:b/>
        </w:rPr>
        <w:t xml:space="preserve">, for </w:t>
      </w:r>
      <w:proofErr w:type="spellStart"/>
      <w:r w:rsidRPr="00B02E53">
        <w:rPr>
          <w:b/>
        </w:rPr>
        <w:t>Rel</w:t>
      </w:r>
      <w:proofErr w:type="spellEnd"/>
      <w:r w:rsidRPr="00B02E53">
        <w:rPr>
          <w:b/>
        </w:rPr>
        <w:t xml:space="preserve"> 18 and beyond, When a UE follows “Downlink assignment index” field in DCI format 0_1, 0_2, 1_0, 1_1, or 1_2, it applies the field only once (to the first CG-PUSCH transmission instance, if applicable).</w:t>
      </w:r>
    </w:p>
    <w:p w14:paraId="2EA3318B" w14:textId="6415F3D4" w:rsidR="00B02E53" w:rsidRDefault="00B02E53" w:rsidP="00B02E53">
      <w:pPr>
        <w:spacing w:after="120"/>
      </w:pPr>
      <w:r w:rsidRPr="00B02E53">
        <w:t>In terms of RRC IE</w:t>
      </w:r>
      <w:r>
        <w:t xml:space="preserve"> </w:t>
      </w:r>
      <w:r w:rsidRPr="00EE5A73">
        <w:t>that UE does not expect NW to reconfigure during an ongoing Type 2 CG-PUSCH transmission</w:t>
      </w:r>
      <w:r w:rsidR="00D40AFD">
        <w:t xml:space="preserve">, we think the following </w:t>
      </w:r>
      <w:r w:rsidR="00D40AFD" w:rsidRPr="00B02E53">
        <w:t>RRC IE</w:t>
      </w:r>
      <w:r w:rsidR="00D40AFD">
        <w:t>s needn’t be configured.</w:t>
      </w:r>
    </w:p>
    <w:tbl>
      <w:tblPr>
        <w:tblStyle w:val="a4"/>
        <w:tblW w:w="0" w:type="auto"/>
        <w:tblLook w:val="04A0" w:firstRow="1" w:lastRow="0" w:firstColumn="1" w:lastColumn="0" w:noHBand="0" w:noVBand="1"/>
      </w:tblPr>
      <w:tblGrid>
        <w:gridCol w:w="9060"/>
      </w:tblGrid>
      <w:tr w:rsidR="00D40AFD" w14:paraId="7D31AACA" w14:textId="77777777" w:rsidTr="00D40AFD">
        <w:tc>
          <w:tcPr>
            <w:tcW w:w="9060" w:type="dxa"/>
          </w:tcPr>
          <w:p w14:paraId="7C191512" w14:textId="77777777" w:rsidR="00D40AFD" w:rsidRPr="00EE5A73" w:rsidRDefault="00D40AFD" w:rsidP="00D40AFD">
            <w:pPr>
              <w:numPr>
                <w:ilvl w:val="0"/>
                <w:numId w:val="26"/>
              </w:numPr>
              <w:spacing w:afterLines="0" w:after="120" w:line="280" w:lineRule="atLeast"/>
              <w:rPr>
                <w:i/>
                <w:iCs/>
                <w:lang w:eastAsia="x-none"/>
              </w:rPr>
            </w:pPr>
            <w:proofErr w:type="spellStart"/>
            <w:r w:rsidRPr="00EE5A73">
              <w:rPr>
                <w:i/>
                <w:iCs/>
                <w:lang w:eastAsia="x-none"/>
              </w:rPr>
              <w:t>pusch-Config</w:t>
            </w:r>
            <w:proofErr w:type="spellEnd"/>
          </w:p>
          <w:p w14:paraId="694A462D" w14:textId="77777777" w:rsidR="00D40AFD" w:rsidRPr="00EE5A73" w:rsidRDefault="00D40AFD" w:rsidP="00D40AFD">
            <w:pPr>
              <w:numPr>
                <w:ilvl w:val="0"/>
                <w:numId w:val="26"/>
              </w:numPr>
              <w:spacing w:afterLines="0" w:after="120" w:line="280" w:lineRule="atLeast"/>
              <w:rPr>
                <w:i/>
                <w:iCs/>
                <w:lang w:eastAsia="x-none"/>
              </w:rPr>
            </w:pPr>
            <w:proofErr w:type="spellStart"/>
            <w:r w:rsidRPr="00EE5A73">
              <w:rPr>
                <w:i/>
                <w:iCs/>
                <w:lang w:eastAsia="x-none"/>
              </w:rPr>
              <w:t>configuredGrantConfig</w:t>
            </w:r>
            <w:proofErr w:type="spellEnd"/>
          </w:p>
          <w:p w14:paraId="61732940" w14:textId="77777777" w:rsidR="00D40AFD" w:rsidRPr="00EE5A73" w:rsidRDefault="00D40AFD" w:rsidP="00D40AFD">
            <w:pPr>
              <w:numPr>
                <w:ilvl w:val="0"/>
                <w:numId w:val="26"/>
              </w:numPr>
              <w:spacing w:afterLines="0" w:after="120" w:line="280" w:lineRule="atLeast"/>
              <w:jc w:val="both"/>
              <w:rPr>
                <w:i/>
                <w:iCs/>
                <w:lang w:eastAsia="x-none"/>
              </w:rPr>
            </w:pPr>
            <w:proofErr w:type="spellStart"/>
            <w:r w:rsidRPr="00EE5A73">
              <w:rPr>
                <w:i/>
                <w:iCs/>
                <w:lang w:eastAsia="x-none"/>
              </w:rPr>
              <w:t>srs-Config</w:t>
            </w:r>
            <w:proofErr w:type="spellEnd"/>
          </w:p>
          <w:p w14:paraId="1A027496" w14:textId="77777777" w:rsidR="00D40AFD" w:rsidRPr="00EE5A73" w:rsidRDefault="00D40AFD" w:rsidP="00D40AFD">
            <w:pPr>
              <w:numPr>
                <w:ilvl w:val="0"/>
                <w:numId w:val="26"/>
              </w:numPr>
              <w:spacing w:afterLines="0" w:after="120" w:line="280" w:lineRule="atLeast"/>
              <w:jc w:val="both"/>
              <w:rPr>
                <w:i/>
                <w:iCs/>
                <w:lang w:eastAsia="x-none"/>
              </w:rPr>
            </w:pPr>
            <w:r w:rsidRPr="00EE5A73">
              <w:rPr>
                <w:i/>
                <w:iCs/>
                <w:lang w:eastAsia="x-none"/>
              </w:rPr>
              <w:t>useInterlacePUCCH-PUSCH-r16</w:t>
            </w:r>
          </w:p>
          <w:p w14:paraId="6B3F6D64" w14:textId="77777777" w:rsidR="00D40AFD" w:rsidRPr="00EE5A73" w:rsidRDefault="00D40AFD" w:rsidP="00D40AFD">
            <w:pPr>
              <w:numPr>
                <w:ilvl w:val="0"/>
                <w:numId w:val="26"/>
              </w:numPr>
              <w:spacing w:afterLines="0" w:after="120" w:line="280" w:lineRule="atLeast"/>
              <w:jc w:val="both"/>
              <w:rPr>
                <w:i/>
                <w:iCs/>
                <w:lang w:eastAsia="x-none"/>
              </w:rPr>
            </w:pPr>
            <w:r w:rsidRPr="00EE5A73">
              <w:rPr>
                <w:i/>
                <w:iCs/>
                <w:lang w:eastAsia="x-none"/>
              </w:rPr>
              <w:t>configuredGrantConfigToAddModList-r16</w:t>
            </w:r>
          </w:p>
          <w:p w14:paraId="7B54796E" w14:textId="77777777" w:rsidR="00D40AFD" w:rsidRPr="00EE5A73" w:rsidRDefault="00D40AFD" w:rsidP="00D40AFD">
            <w:pPr>
              <w:numPr>
                <w:ilvl w:val="0"/>
                <w:numId w:val="26"/>
              </w:numPr>
              <w:spacing w:afterLines="0" w:after="120" w:line="280" w:lineRule="atLeast"/>
              <w:jc w:val="both"/>
              <w:rPr>
                <w:i/>
                <w:iCs/>
                <w:lang w:eastAsia="x-none"/>
              </w:rPr>
            </w:pPr>
            <w:r w:rsidRPr="00EE5A73">
              <w:rPr>
                <w:i/>
                <w:iCs/>
                <w:lang w:eastAsia="x-none"/>
              </w:rPr>
              <w:t>configuredGrantConfigToReleaseList-r16</w:t>
            </w:r>
          </w:p>
          <w:p w14:paraId="72C36493" w14:textId="77777777" w:rsidR="00D40AFD" w:rsidRPr="00EE5A73" w:rsidRDefault="00D40AFD" w:rsidP="00D40AFD">
            <w:pPr>
              <w:numPr>
                <w:ilvl w:val="0"/>
                <w:numId w:val="26"/>
              </w:numPr>
              <w:spacing w:afterLines="0" w:after="120" w:line="280" w:lineRule="atLeast"/>
              <w:jc w:val="both"/>
              <w:rPr>
                <w:i/>
                <w:iCs/>
                <w:lang w:eastAsia="x-none"/>
              </w:rPr>
            </w:pPr>
            <w:r w:rsidRPr="00EE5A73">
              <w:rPr>
                <w:i/>
                <w:iCs/>
                <w:lang w:eastAsia="x-none"/>
              </w:rPr>
              <w:t>configuredGrantConfigType2DeactivationStateList-r16</w:t>
            </w:r>
          </w:p>
          <w:p w14:paraId="4CF63FBB" w14:textId="77777777" w:rsidR="00D40AFD" w:rsidRPr="00EE5A73" w:rsidRDefault="00D40AFD" w:rsidP="00D40AFD">
            <w:pPr>
              <w:numPr>
                <w:ilvl w:val="0"/>
                <w:numId w:val="26"/>
              </w:numPr>
              <w:spacing w:afterLines="0" w:after="120" w:line="280" w:lineRule="atLeast"/>
              <w:jc w:val="both"/>
              <w:rPr>
                <w:i/>
                <w:iCs/>
                <w:lang w:eastAsia="x-none"/>
              </w:rPr>
            </w:pPr>
            <w:r w:rsidRPr="00EE5A73">
              <w:rPr>
                <w:i/>
                <w:iCs/>
                <w:lang w:eastAsia="x-none"/>
              </w:rPr>
              <w:t>ul-TCI-StateList-r17</w:t>
            </w:r>
          </w:p>
          <w:p w14:paraId="1DF7CB2B" w14:textId="77777777" w:rsidR="00D40AFD" w:rsidRPr="00EE5A73" w:rsidRDefault="00D40AFD" w:rsidP="00D40AFD">
            <w:pPr>
              <w:numPr>
                <w:ilvl w:val="0"/>
                <w:numId w:val="26"/>
              </w:numPr>
              <w:spacing w:afterLines="0" w:after="120" w:line="280" w:lineRule="atLeast"/>
              <w:jc w:val="both"/>
              <w:rPr>
                <w:i/>
                <w:iCs/>
                <w:lang w:eastAsia="x-none"/>
              </w:rPr>
            </w:pPr>
            <w:r w:rsidRPr="00EE5A73">
              <w:rPr>
                <w:i/>
                <w:iCs/>
                <w:lang w:eastAsia="x-none"/>
              </w:rPr>
              <w:t>ul-powerControl-r17</w:t>
            </w:r>
          </w:p>
          <w:p w14:paraId="4639E91E" w14:textId="77777777" w:rsidR="00D40AFD" w:rsidRPr="00EE5A73" w:rsidRDefault="00D40AFD" w:rsidP="00D40AFD">
            <w:pPr>
              <w:numPr>
                <w:ilvl w:val="0"/>
                <w:numId w:val="26"/>
              </w:numPr>
              <w:spacing w:afterLines="0" w:after="120" w:line="280" w:lineRule="atLeast"/>
              <w:jc w:val="both"/>
              <w:rPr>
                <w:i/>
                <w:iCs/>
                <w:lang w:eastAsia="x-none"/>
              </w:rPr>
            </w:pPr>
            <w:r w:rsidRPr="00EE5A73">
              <w:rPr>
                <w:i/>
                <w:iCs/>
                <w:lang w:eastAsia="x-none"/>
              </w:rPr>
              <w:t>pathlossReferenceRSToAddModList-r17</w:t>
            </w:r>
          </w:p>
          <w:p w14:paraId="36B0FC17" w14:textId="77777777" w:rsidR="00D40AFD" w:rsidRPr="00EE5A73" w:rsidRDefault="00D40AFD" w:rsidP="00D40AFD">
            <w:pPr>
              <w:numPr>
                <w:ilvl w:val="0"/>
                <w:numId w:val="26"/>
              </w:numPr>
              <w:spacing w:afterLines="0" w:after="120" w:line="280" w:lineRule="atLeast"/>
              <w:jc w:val="both"/>
              <w:rPr>
                <w:i/>
                <w:iCs/>
                <w:lang w:eastAsia="x-none"/>
              </w:rPr>
            </w:pPr>
            <w:r w:rsidRPr="00EE5A73">
              <w:rPr>
                <w:i/>
                <w:iCs/>
                <w:lang w:eastAsia="x-none"/>
              </w:rPr>
              <w:t>pathlossReferenceRSToReleaseList-r17</w:t>
            </w:r>
          </w:p>
          <w:p w14:paraId="58F9AB68" w14:textId="72DF8987" w:rsidR="00D40AFD" w:rsidRDefault="00D40AFD" w:rsidP="00D40AFD">
            <w:pPr>
              <w:spacing w:after="120"/>
            </w:pPr>
            <w:r w:rsidRPr="00EE5A73">
              <w:rPr>
                <w:bCs/>
                <w:lang w:eastAsia="x-none"/>
              </w:rPr>
              <w:t>N</w:t>
            </w:r>
            <w:r>
              <w:rPr>
                <w:bCs/>
                <w:lang w:eastAsia="x-none"/>
              </w:rPr>
              <w:t>ote1</w:t>
            </w:r>
            <w:r w:rsidRPr="00EE5A73">
              <w:rPr>
                <w:bCs/>
                <w:lang w:eastAsia="x-none"/>
              </w:rPr>
              <w:t xml:space="preserve">: </w:t>
            </w:r>
            <w:proofErr w:type="spellStart"/>
            <w:r w:rsidRPr="00EE5A73">
              <w:rPr>
                <w:bCs/>
                <w:i/>
                <w:iCs/>
                <w:lang w:eastAsia="x-none"/>
              </w:rPr>
              <w:t>ConfiguredGrantConfig</w:t>
            </w:r>
            <w:proofErr w:type="spellEnd"/>
            <w:r w:rsidRPr="00EE5A73">
              <w:rPr>
                <w:bCs/>
                <w:lang w:eastAsia="x-none"/>
              </w:rPr>
              <w:t xml:space="preserve"> is not reconfigured for an ongoing Type 2 CG-PUSCH per RAN2 specification</w:t>
            </w:r>
          </w:p>
        </w:tc>
      </w:tr>
    </w:tbl>
    <w:p w14:paraId="6C3E8BDB" w14:textId="77777777" w:rsidR="00D40AFD" w:rsidRDefault="00D40AFD" w:rsidP="00B02E53">
      <w:pPr>
        <w:spacing w:after="120"/>
      </w:pPr>
    </w:p>
    <w:p w14:paraId="604FBB74" w14:textId="65C00DD6" w:rsidR="00D40AFD" w:rsidRPr="00D40AFD" w:rsidRDefault="00D40AFD" w:rsidP="00D40AFD">
      <w:pPr>
        <w:spacing w:after="120"/>
        <w:rPr>
          <w:b/>
        </w:rPr>
      </w:pPr>
      <w:r w:rsidRPr="00D40AFD">
        <w:rPr>
          <w:b/>
        </w:rPr>
        <w:t>Proposal 3:  The RRC IEs listed below that UE does not expect NW to reconfigure during an ongoing Type 2 CG-PUSCH transmission.</w:t>
      </w:r>
    </w:p>
    <w:p w14:paraId="6DD7317F" w14:textId="77777777" w:rsidR="00D40AFD" w:rsidRPr="00D40AFD" w:rsidRDefault="00D40AFD" w:rsidP="00D40AFD">
      <w:pPr>
        <w:numPr>
          <w:ilvl w:val="0"/>
          <w:numId w:val="26"/>
        </w:numPr>
        <w:spacing w:afterLines="0" w:after="120" w:line="280" w:lineRule="atLeast"/>
        <w:rPr>
          <w:b/>
          <w:i/>
          <w:iCs/>
          <w:lang w:eastAsia="x-none"/>
        </w:rPr>
      </w:pPr>
      <w:proofErr w:type="spellStart"/>
      <w:r w:rsidRPr="00D40AFD">
        <w:rPr>
          <w:b/>
          <w:i/>
          <w:iCs/>
          <w:lang w:eastAsia="x-none"/>
        </w:rPr>
        <w:t>pusch-Config</w:t>
      </w:r>
      <w:proofErr w:type="spellEnd"/>
    </w:p>
    <w:p w14:paraId="7392C59A" w14:textId="77777777" w:rsidR="00D40AFD" w:rsidRPr="00D40AFD" w:rsidRDefault="00D40AFD" w:rsidP="00D40AFD">
      <w:pPr>
        <w:numPr>
          <w:ilvl w:val="0"/>
          <w:numId w:val="26"/>
        </w:numPr>
        <w:spacing w:afterLines="0" w:after="120" w:line="280" w:lineRule="atLeast"/>
        <w:rPr>
          <w:b/>
          <w:i/>
          <w:iCs/>
          <w:lang w:eastAsia="x-none"/>
        </w:rPr>
      </w:pPr>
      <w:proofErr w:type="spellStart"/>
      <w:r w:rsidRPr="00D40AFD">
        <w:rPr>
          <w:b/>
          <w:i/>
          <w:iCs/>
          <w:lang w:eastAsia="x-none"/>
        </w:rPr>
        <w:t>configuredGrantConfig</w:t>
      </w:r>
      <w:proofErr w:type="spellEnd"/>
    </w:p>
    <w:p w14:paraId="60B39782" w14:textId="77777777" w:rsidR="00D40AFD" w:rsidRPr="00D40AFD" w:rsidRDefault="00D40AFD" w:rsidP="00D40AFD">
      <w:pPr>
        <w:numPr>
          <w:ilvl w:val="0"/>
          <w:numId w:val="26"/>
        </w:numPr>
        <w:spacing w:afterLines="0" w:after="120" w:line="280" w:lineRule="atLeast"/>
        <w:jc w:val="both"/>
        <w:rPr>
          <w:b/>
          <w:i/>
          <w:iCs/>
          <w:lang w:eastAsia="x-none"/>
        </w:rPr>
      </w:pPr>
      <w:proofErr w:type="spellStart"/>
      <w:r w:rsidRPr="00D40AFD">
        <w:rPr>
          <w:b/>
          <w:i/>
          <w:iCs/>
          <w:lang w:eastAsia="x-none"/>
        </w:rPr>
        <w:t>srs-Config</w:t>
      </w:r>
      <w:proofErr w:type="spellEnd"/>
    </w:p>
    <w:p w14:paraId="64C84C16"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useInterlacePUCCH-PUSCH-r16</w:t>
      </w:r>
    </w:p>
    <w:p w14:paraId="731BDD7A"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configuredGrantConfigToAddModList-r16</w:t>
      </w:r>
    </w:p>
    <w:p w14:paraId="0F0C8A55"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configuredGrantConfigToReleaseList-r16</w:t>
      </w:r>
    </w:p>
    <w:p w14:paraId="6F239FD7"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configuredGrantConfigType2DeactivationStateList-r16</w:t>
      </w:r>
    </w:p>
    <w:p w14:paraId="44B7E774"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ul-TCI-StateList-r17</w:t>
      </w:r>
    </w:p>
    <w:p w14:paraId="5E3719CA"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ul-powerControl-r17</w:t>
      </w:r>
    </w:p>
    <w:p w14:paraId="02E5539F"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pathlossReferenceRSToAddModList-r17</w:t>
      </w:r>
    </w:p>
    <w:p w14:paraId="32C5AA31"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pathlossReferenceRSToReleaseList-r17</w:t>
      </w:r>
    </w:p>
    <w:p w14:paraId="125624AE" w14:textId="4D7AB74D" w:rsidR="00D40AFD" w:rsidRPr="00D40AFD" w:rsidRDefault="00D40AFD" w:rsidP="00D40AFD">
      <w:pPr>
        <w:spacing w:after="120"/>
        <w:rPr>
          <w:b/>
          <w:bCs/>
          <w:lang w:eastAsia="x-none"/>
        </w:rPr>
      </w:pPr>
      <w:r>
        <w:rPr>
          <w:b/>
          <w:bCs/>
          <w:lang w:eastAsia="x-none"/>
        </w:rPr>
        <w:t>Note1</w:t>
      </w:r>
      <w:r w:rsidRPr="00D40AFD">
        <w:rPr>
          <w:b/>
          <w:bCs/>
          <w:lang w:eastAsia="x-none"/>
        </w:rPr>
        <w:t xml:space="preserve">: </w:t>
      </w:r>
      <w:proofErr w:type="spellStart"/>
      <w:r w:rsidRPr="00D40AFD">
        <w:rPr>
          <w:b/>
          <w:bCs/>
          <w:i/>
          <w:iCs/>
          <w:lang w:eastAsia="x-none"/>
        </w:rPr>
        <w:t>ConfiguredGrantConfig</w:t>
      </w:r>
      <w:proofErr w:type="spellEnd"/>
      <w:r w:rsidRPr="00D40AFD">
        <w:rPr>
          <w:b/>
          <w:bCs/>
          <w:lang w:eastAsia="x-none"/>
        </w:rPr>
        <w:t xml:space="preserve"> is not reconfigured for an ongoing Type 2 CG-PUSCH per RAN2 specification.</w:t>
      </w:r>
    </w:p>
    <w:p w14:paraId="093AB017" w14:textId="3EFA6551" w:rsidR="00D40AFD" w:rsidRPr="00B02E53" w:rsidRDefault="00D40AFD" w:rsidP="00B02E53">
      <w:pPr>
        <w:spacing w:after="120"/>
      </w:pPr>
    </w:p>
    <w:p w14:paraId="68CBCB95" w14:textId="74B4878F" w:rsidR="000A2D4C" w:rsidRDefault="009B116A" w:rsidP="009B116A">
      <w:pPr>
        <w:tabs>
          <w:tab w:val="left" w:pos="4920"/>
        </w:tabs>
        <w:spacing w:after="120"/>
        <w:rPr>
          <w:b/>
          <w:lang w:eastAsia="zh-CN"/>
        </w:rPr>
      </w:pPr>
      <w:r w:rsidRPr="009B116A">
        <w:rPr>
          <w:b/>
          <w:lang w:eastAsia="zh-CN"/>
        </w:rPr>
        <w:tab/>
      </w:r>
    </w:p>
    <w:p w14:paraId="1773C5AE" w14:textId="77777777" w:rsidR="009B116A" w:rsidRPr="009B116A" w:rsidRDefault="009B116A" w:rsidP="009B116A">
      <w:pPr>
        <w:tabs>
          <w:tab w:val="left" w:pos="4920"/>
        </w:tabs>
        <w:spacing w:after="120"/>
        <w:rPr>
          <w:b/>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0EB44CC0"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D40AFD" w:rsidRPr="009537ED">
        <w:rPr>
          <w:lang w:eastAsia="x-none"/>
        </w:rPr>
        <w:t>the remaining ambiguities with type 2 CG-PUSCH</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19E57474" w14:textId="77777777" w:rsidR="00D40AFD" w:rsidRPr="009558BD" w:rsidRDefault="00D40AFD" w:rsidP="00D40AFD">
      <w:pPr>
        <w:spacing w:after="120"/>
        <w:rPr>
          <w:b/>
        </w:rPr>
      </w:pPr>
      <w:r w:rsidRPr="009558BD">
        <w:rPr>
          <w:b/>
        </w:rPr>
        <w:t xml:space="preserve">Proposal 1: For </w:t>
      </w:r>
      <w:proofErr w:type="spellStart"/>
      <w:r w:rsidRPr="009558BD">
        <w:rPr>
          <w:b/>
        </w:rPr>
        <w:t>Rel</w:t>
      </w:r>
      <w:proofErr w:type="spellEnd"/>
      <w:r w:rsidRPr="009558BD">
        <w:rPr>
          <w:b/>
        </w:rPr>
        <w:t xml:space="preserve"> 18 and beyond, it is up to UE implementation to ignore or follow the “Downlink assignment index” field in DCI format 0_1, 0_2 associated with the first CG PUSCH transmission.</w:t>
      </w:r>
    </w:p>
    <w:p w14:paraId="12B13AD1" w14:textId="77777777" w:rsidR="00D40AFD" w:rsidRPr="009558BD" w:rsidRDefault="00D40AFD" w:rsidP="00D40AFD">
      <w:pPr>
        <w:numPr>
          <w:ilvl w:val="0"/>
          <w:numId w:val="26"/>
        </w:numPr>
        <w:snapToGrid w:val="0"/>
        <w:spacing w:afterLines="0" w:after="120"/>
        <w:jc w:val="both"/>
        <w:rPr>
          <w:b/>
          <w:lang w:eastAsia="x-none"/>
        </w:rPr>
      </w:pPr>
      <w:r w:rsidRPr="009558BD">
        <w:rPr>
          <w:b/>
          <w:lang w:eastAsia="x-none"/>
        </w:rPr>
        <w:t xml:space="preserve">When a UE ignores “Downlink assignment index” field in DCI format 0_1, 0_2, it follows the “Downlink assignment index” in DCI format 1_0, 1_1, 1_2, if applicable. </w:t>
      </w:r>
    </w:p>
    <w:p w14:paraId="342A3201" w14:textId="77777777" w:rsidR="00D40AFD" w:rsidRPr="009558BD" w:rsidRDefault="00D40AFD" w:rsidP="00D40AFD">
      <w:pPr>
        <w:numPr>
          <w:ilvl w:val="0"/>
          <w:numId w:val="26"/>
        </w:numPr>
        <w:snapToGrid w:val="0"/>
        <w:spacing w:afterLines="0" w:after="120"/>
        <w:rPr>
          <w:rFonts w:eastAsia="Malgun Gothic"/>
          <w:b/>
          <w:lang w:eastAsia="zh-CN"/>
        </w:rPr>
      </w:pPr>
      <w:r w:rsidRPr="009558BD">
        <w:rPr>
          <w:rFonts w:eastAsia="Malgun Gothic"/>
          <w:b/>
          <w:lang w:eastAsia="zh-CN"/>
        </w:rPr>
        <w:t>When</w:t>
      </w:r>
      <w:r w:rsidRPr="009558BD">
        <w:rPr>
          <w:b/>
          <w:lang w:eastAsia="x-none"/>
        </w:rPr>
        <w:t xml:space="preserve"> a UE follows “Downlink assignment index” field in DCI format 0_1, 0_2, 1_0, 1_1, or 1_2, it applies the field only once (to the first CG-PUSCH transmission instance, if applicable).</w:t>
      </w:r>
    </w:p>
    <w:p w14:paraId="42A5CEEE" w14:textId="77777777" w:rsidR="00D40AFD" w:rsidRPr="00D40AFD" w:rsidRDefault="00D40AFD" w:rsidP="00D40AFD">
      <w:pPr>
        <w:spacing w:after="120"/>
        <w:rPr>
          <w:b/>
        </w:rPr>
      </w:pPr>
      <w:r w:rsidRPr="00D40AFD">
        <w:rPr>
          <w:b/>
        </w:rPr>
        <w:t xml:space="preserve">Proposal 2:  </w:t>
      </w:r>
      <w:r w:rsidRPr="00D40AFD">
        <w:rPr>
          <w:rFonts w:eastAsia="Malgun Gothic"/>
          <w:b/>
          <w:lang w:eastAsia="zh-CN"/>
        </w:rPr>
        <w:t>If Proposal 1 can’t be accepted by RAN1 WG</w:t>
      </w:r>
      <w:r w:rsidRPr="00D40AFD">
        <w:rPr>
          <w:b/>
        </w:rPr>
        <w:t xml:space="preserve">, for </w:t>
      </w:r>
      <w:proofErr w:type="spellStart"/>
      <w:r w:rsidRPr="00D40AFD">
        <w:rPr>
          <w:b/>
        </w:rPr>
        <w:t>Rel</w:t>
      </w:r>
      <w:proofErr w:type="spellEnd"/>
      <w:r w:rsidRPr="00D40AFD">
        <w:rPr>
          <w:b/>
        </w:rPr>
        <w:t xml:space="preserve"> 18 and beyond, When a UE follows “Downlink assignment index” field in DCI format 0_1, 0_2, 1_0, 1_1, or 1_2, it applies the field only once (to the first CG-PUSCH transmission instance, if applicable).</w:t>
      </w:r>
    </w:p>
    <w:p w14:paraId="6C1A6D40" w14:textId="77777777" w:rsidR="00D40AFD" w:rsidRPr="00D40AFD" w:rsidRDefault="00D40AFD" w:rsidP="00D40AFD">
      <w:pPr>
        <w:spacing w:after="120"/>
        <w:rPr>
          <w:b/>
        </w:rPr>
      </w:pPr>
      <w:r w:rsidRPr="00D40AFD">
        <w:rPr>
          <w:b/>
        </w:rPr>
        <w:t>Proposal 3:  The RRC IEs listed below that UE does not expect NW to reconfigure during an ongoing Type 2 CG-PUSCH transmission.</w:t>
      </w:r>
    </w:p>
    <w:p w14:paraId="4CDE3133" w14:textId="77777777" w:rsidR="00D40AFD" w:rsidRPr="00D40AFD" w:rsidRDefault="00D40AFD" w:rsidP="00D40AFD">
      <w:pPr>
        <w:numPr>
          <w:ilvl w:val="0"/>
          <w:numId w:val="26"/>
        </w:numPr>
        <w:spacing w:afterLines="0" w:after="120" w:line="280" w:lineRule="atLeast"/>
        <w:rPr>
          <w:b/>
          <w:i/>
          <w:iCs/>
          <w:lang w:eastAsia="x-none"/>
        </w:rPr>
      </w:pPr>
      <w:proofErr w:type="spellStart"/>
      <w:r w:rsidRPr="00D40AFD">
        <w:rPr>
          <w:b/>
          <w:i/>
          <w:iCs/>
          <w:lang w:eastAsia="x-none"/>
        </w:rPr>
        <w:t>pusch-Config</w:t>
      </w:r>
      <w:proofErr w:type="spellEnd"/>
    </w:p>
    <w:p w14:paraId="03126299" w14:textId="77777777" w:rsidR="00D40AFD" w:rsidRPr="00D40AFD" w:rsidRDefault="00D40AFD" w:rsidP="00D40AFD">
      <w:pPr>
        <w:numPr>
          <w:ilvl w:val="0"/>
          <w:numId w:val="26"/>
        </w:numPr>
        <w:spacing w:afterLines="0" w:after="120" w:line="280" w:lineRule="atLeast"/>
        <w:rPr>
          <w:b/>
          <w:i/>
          <w:iCs/>
          <w:lang w:eastAsia="x-none"/>
        </w:rPr>
      </w:pPr>
      <w:proofErr w:type="spellStart"/>
      <w:r w:rsidRPr="00D40AFD">
        <w:rPr>
          <w:b/>
          <w:i/>
          <w:iCs/>
          <w:lang w:eastAsia="x-none"/>
        </w:rPr>
        <w:t>configuredGrantConfig</w:t>
      </w:r>
      <w:proofErr w:type="spellEnd"/>
    </w:p>
    <w:p w14:paraId="735D3EBA" w14:textId="77777777" w:rsidR="00D40AFD" w:rsidRPr="00D40AFD" w:rsidRDefault="00D40AFD" w:rsidP="00D40AFD">
      <w:pPr>
        <w:numPr>
          <w:ilvl w:val="0"/>
          <w:numId w:val="26"/>
        </w:numPr>
        <w:spacing w:afterLines="0" w:after="120" w:line="280" w:lineRule="atLeast"/>
        <w:jc w:val="both"/>
        <w:rPr>
          <w:b/>
          <w:i/>
          <w:iCs/>
          <w:lang w:eastAsia="x-none"/>
        </w:rPr>
      </w:pPr>
      <w:proofErr w:type="spellStart"/>
      <w:r w:rsidRPr="00D40AFD">
        <w:rPr>
          <w:b/>
          <w:i/>
          <w:iCs/>
          <w:lang w:eastAsia="x-none"/>
        </w:rPr>
        <w:t>srs-Config</w:t>
      </w:r>
      <w:proofErr w:type="spellEnd"/>
    </w:p>
    <w:p w14:paraId="5B3C59C9"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useInterlacePUCCH-PUSCH-r16</w:t>
      </w:r>
    </w:p>
    <w:p w14:paraId="354D5A4C"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configuredGrantConfigToAddModList-r16</w:t>
      </w:r>
    </w:p>
    <w:p w14:paraId="738DED1F"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configuredGrantConfigToReleaseList-r16</w:t>
      </w:r>
    </w:p>
    <w:p w14:paraId="26CEC476"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configuredGrantConfigType2DeactivationStateList-r16</w:t>
      </w:r>
    </w:p>
    <w:p w14:paraId="6553A2A1"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ul-TCI-StateList-r17</w:t>
      </w:r>
    </w:p>
    <w:p w14:paraId="5492EA6E"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ul-powerControl-r17</w:t>
      </w:r>
    </w:p>
    <w:p w14:paraId="2338660A"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pathlossReferenceRSToAddModList-r17</w:t>
      </w:r>
    </w:p>
    <w:p w14:paraId="45AF4C93" w14:textId="77777777" w:rsidR="00D40AFD" w:rsidRPr="00D40AFD" w:rsidRDefault="00D40AFD" w:rsidP="00D40AFD">
      <w:pPr>
        <w:numPr>
          <w:ilvl w:val="0"/>
          <w:numId w:val="26"/>
        </w:numPr>
        <w:spacing w:afterLines="0" w:after="120" w:line="280" w:lineRule="atLeast"/>
        <w:jc w:val="both"/>
        <w:rPr>
          <w:b/>
          <w:i/>
          <w:iCs/>
          <w:lang w:eastAsia="x-none"/>
        </w:rPr>
      </w:pPr>
      <w:r w:rsidRPr="00D40AFD">
        <w:rPr>
          <w:b/>
          <w:i/>
          <w:iCs/>
          <w:lang w:eastAsia="x-none"/>
        </w:rPr>
        <w:t>pathlossReferenceRSToReleaseList-r17</w:t>
      </w:r>
    </w:p>
    <w:p w14:paraId="399ADAB8" w14:textId="1D5480E1" w:rsidR="005C427E" w:rsidRPr="00D40AFD" w:rsidRDefault="00D40AFD" w:rsidP="00D40AFD">
      <w:pPr>
        <w:spacing w:after="120"/>
        <w:rPr>
          <w:b/>
          <w:bCs/>
          <w:lang w:eastAsia="x-none"/>
        </w:rPr>
      </w:pPr>
      <w:r>
        <w:rPr>
          <w:b/>
          <w:bCs/>
          <w:lang w:eastAsia="x-none"/>
        </w:rPr>
        <w:t>Note1</w:t>
      </w:r>
      <w:r w:rsidRPr="00D40AFD">
        <w:rPr>
          <w:b/>
          <w:bCs/>
          <w:lang w:eastAsia="x-none"/>
        </w:rPr>
        <w:t xml:space="preserve">: </w:t>
      </w:r>
      <w:proofErr w:type="spellStart"/>
      <w:r w:rsidRPr="00D40AFD">
        <w:rPr>
          <w:b/>
          <w:bCs/>
          <w:i/>
          <w:iCs/>
          <w:lang w:eastAsia="x-none"/>
        </w:rPr>
        <w:t>ConfiguredGrantConfig</w:t>
      </w:r>
      <w:proofErr w:type="spellEnd"/>
      <w:r w:rsidRPr="00D40AFD">
        <w:rPr>
          <w:b/>
          <w:bCs/>
          <w:lang w:eastAsia="x-none"/>
        </w:rPr>
        <w:t xml:space="preserve"> is not reconfigured for an ongoing Type 2 CG-PUSCH per RAN2 specification.</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184EB6A3" w:rsidR="00890372" w:rsidRDefault="00081A3F"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w:t>
      </w:r>
      <w:r w:rsidR="00D208E1">
        <w:rPr>
          <w:rFonts w:ascii="Times New Roman" w:eastAsia="宋体" w:hAnsi="Times New Roman"/>
          <w:szCs w:val="20"/>
        </w:rPr>
        <w:t>5</w:t>
      </w:r>
      <w:r w:rsidRPr="00BC02F4">
        <w:rPr>
          <w:rFonts w:ascii="Times New Roman" w:eastAsia="宋体" w:hAnsi="Times New Roman"/>
          <w:szCs w:val="20"/>
        </w:rPr>
        <w:t xml:space="preserve">, final, </w:t>
      </w:r>
      <w:r w:rsidR="008B19EE">
        <w:rPr>
          <w:rFonts w:ascii="Times New Roman" w:eastAsia="宋体" w:hAnsi="Times New Roman"/>
          <w:szCs w:val="20"/>
          <w:lang w:eastAsia="zh-CN"/>
        </w:rPr>
        <w:t>November</w:t>
      </w:r>
      <w:r>
        <w:rPr>
          <w:rFonts w:ascii="Times New Roman" w:eastAsia="宋体" w:hAnsi="Times New Roman"/>
          <w:szCs w:val="20"/>
        </w:rPr>
        <w:t xml:space="preserve"> </w:t>
      </w:r>
      <w:r w:rsidR="00D208E1">
        <w:rPr>
          <w:rFonts w:ascii="Times New Roman" w:eastAsia="宋体" w:hAnsi="Times New Roman"/>
          <w:szCs w:val="20"/>
        </w:rPr>
        <w:t>13</w:t>
      </w:r>
      <w:r w:rsidR="00F12BFE">
        <w:rPr>
          <w:rFonts w:ascii="Times New Roman" w:eastAsia="宋体" w:hAnsi="Times New Roman"/>
          <w:szCs w:val="20"/>
        </w:rPr>
        <w:t>th</w:t>
      </w:r>
      <w:r>
        <w:rPr>
          <w:rFonts w:ascii="Times New Roman" w:eastAsia="宋体" w:hAnsi="Times New Roman"/>
          <w:szCs w:val="20"/>
        </w:rPr>
        <w:t xml:space="preserve"> –</w:t>
      </w:r>
      <w:r w:rsidR="00F12BFE">
        <w:rPr>
          <w:rFonts w:ascii="Times New Roman" w:eastAsia="宋体" w:hAnsi="Times New Roman"/>
          <w:szCs w:val="20"/>
        </w:rPr>
        <w:t>1</w:t>
      </w:r>
      <w:r w:rsidR="00D208E1">
        <w:rPr>
          <w:rFonts w:ascii="Times New Roman" w:eastAsia="宋体" w:hAnsi="Times New Roman"/>
          <w:szCs w:val="20"/>
        </w:rPr>
        <w:t>7</w:t>
      </w:r>
      <w:r>
        <w:rPr>
          <w:rFonts w:ascii="Times New Roman" w:eastAsia="宋体" w:hAnsi="Times New Roman"/>
          <w:szCs w:val="20"/>
        </w:rPr>
        <w:t>th, 2023</w:t>
      </w:r>
    </w:p>
    <w:sectPr w:rsidR="00890372"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1CFB6" w14:textId="77777777" w:rsidR="008548AB" w:rsidRDefault="008548AB" w:rsidP="00D4417E">
      <w:pPr>
        <w:spacing w:after="120"/>
        <w:ind w:left="-2"/>
      </w:pPr>
      <w:r>
        <w:separator/>
      </w:r>
    </w:p>
  </w:endnote>
  <w:endnote w:type="continuationSeparator" w:id="0">
    <w:p w14:paraId="0523C4B6" w14:textId="77777777" w:rsidR="008548AB" w:rsidRDefault="008548AB" w:rsidP="00D4417E">
      <w:pPr>
        <w:spacing w:after="120"/>
        <w:ind w:left="-2"/>
      </w:pPr>
      <w:r>
        <w:continuationSeparator/>
      </w:r>
    </w:p>
  </w:endnote>
  <w:endnote w:type="continuationNotice" w:id="1">
    <w:p w14:paraId="16A11849" w14:textId="77777777" w:rsidR="008548AB" w:rsidRDefault="008548A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E9463" w14:textId="77777777" w:rsidR="008548AB" w:rsidRDefault="008548AB" w:rsidP="00D4417E">
      <w:pPr>
        <w:spacing w:after="120"/>
        <w:ind w:left="-2"/>
      </w:pPr>
      <w:r>
        <w:separator/>
      </w:r>
    </w:p>
  </w:footnote>
  <w:footnote w:type="continuationSeparator" w:id="0">
    <w:p w14:paraId="35F50A8A" w14:textId="77777777" w:rsidR="008548AB" w:rsidRDefault="008548AB" w:rsidP="00D4417E">
      <w:pPr>
        <w:spacing w:after="120"/>
        <w:ind w:left="-2"/>
      </w:pPr>
      <w:r>
        <w:continuationSeparator/>
      </w:r>
    </w:p>
  </w:footnote>
  <w:footnote w:type="continuationNotice" w:id="1">
    <w:p w14:paraId="2854339E" w14:textId="77777777" w:rsidR="008548AB" w:rsidRDefault="008548A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3"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3"/>
  </w:num>
  <w:num w:numId="3">
    <w:abstractNumId w:val="25"/>
  </w:num>
  <w:num w:numId="4">
    <w:abstractNumId w:val="24"/>
  </w:num>
  <w:num w:numId="5">
    <w:abstractNumId w:val="4"/>
  </w:num>
  <w:num w:numId="6">
    <w:abstractNumId w:val="6"/>
  </w:num>
  <w:num w:numId="7">
    <w:abstractNumId w:val="12"/>
  </w:num>
  <w:num w:numId="8">
    <w:abstractNumId w:val="14"/>
  </w:num>
  <w:num w:numId="9">
    <w:abstractNumId w:val="19"/>
  </w:num>
  <w:num w:numId="10">
    <w:abstractNumId w:val="22"/>
  </w:num>
  <w:num w:numId="11">
    <w:abstractNumId w:val="2"/>
  </w:num>
  <w:num w:numId="12">
    <w:abstractNumId w:val="15"/>
  </w:num>
  <w:num w:numId="13">
    <w:abstractNumId w:val="9"/>
  </w:num>
  <w:num w:numId="14">
    <w:abstractNumId w:val="0"/>
  </w:num>
  <w:num w:numId="15">
    <w:abstractNumId w:val="8"/>
  </w:num>
  <w:num w:numId="16">
    <w:abstractNumId w:val="5"/>
  </w:num>
  <w:num w:numId="17">
    <w:abstractNumId w:val="10"/>
  </w:num>
  <w:num w:numId="18">
    <w:abstractNumId w:val="3"/>
  </w:num>
  <w:num w:numId="19">
    <w:abstractNumId w:val="1"/>
  </w:num>
  <w:num w:numId="20">
    <w:abstractNumId w:val="11"/>
  </w:num>
  <w:num w:numId="21">
    <w:abstractNumId w:val="7"/>
  </w:num>
  <w:num w:numId="22">
    <w:abstractNumId w:val="20"/>
  </w:num>
  <w:num w:numId="23">
    <w:abstractNumId w:val="21"/>
  </w:num>
  <w:num w:numId="24">
    <w:abstractNumId w:val="13"/>
  </w:num>
  <w:num w:numId="25">
    <w:abstractNumId w:val="16"/>
  </w:num>
  <w:num w:numId="2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739"/>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45B"/>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6A2"/>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4183"/>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8AB"/>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8BD"/>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84A"/>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53"/>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6B88"/>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450"/>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AFD"/>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69E8"/>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1">
    <w:name w:val="网格型1"/>
    <w:basedOn w:val="a1"/>
    <w:next w:val="a4"/>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7B417-7871-4609-AF9C-656268AA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1073</Words>
  <Characters>6120</Characters>
  <Application>Microsoft Office Word</Application>
  <DocSecurity>0</DocSecurity>
  <PresentationFormat/>
  <Lines>51</Lines>
  <Paragraphs>14</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7179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2024-01-04T06:28:00Z</dcterms:created>
  <dcterms:modified xsi:type="dcterms:W3CDTF">2024-01-22T03:11:00Z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